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1B" w:rsidRDefault="00DB6391" w:rsidP="00C30C1B">
      <w:r w:rsidRPr="00752417">
        <w:rPr>
          <w:noProof/>
          <w:lang w:val="en-US" w:eastAsia="en-US"/>
        </w:rPr>
        <w:drawing>
          <wp:inline distT="0" distB="0" distL="0" distR="0" wp14:anchorId="6AE4422A" wp14:editId="51CB283D">
            <wp:extent cx="1981200" cy="1117600"/>
            <wp:effectExtent l="0" t="0" r="0" b="0"/>
            <wp:docPr id="2" name="Picture 2" descr="C:\Users\corey\Pictures\ccswren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Pictures\ccswreng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1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9D3840C" wp14:editId="427DC30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39340" cy="1155700"/>
            <wp:effectExtent l="0" t="0" r="0" b="0"/>
            <wp:wrapSquare wrapText="bothSides"/>
            <wp:docPr id="3" name="Picture 3" descr="C:\Users\corey\Pictures\ccswrfre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y\Pictures\ccswrfre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17">
        <w:br w:type="textWrapping" w:clear="all"/>
      </w:r>
    </w:p>
    <w:p w:rsidR="00C30C1B" w:rsidRPr="00C30C1B" w:rsidRDefault="00C30C1B" w:rsidP="00C30C1B">
      <w:pPr>
        <w:jc w:val="center"/>
        <w:rPr>
          <w:sz w:val="28"/>
          <w:szCs w:val="28"/>
        </w:rPr>
      </w:pPr>
      <w:r w:rsidRPr="00C30C1B">
        <w:rPr>
          <w:b/>
          <w:sz w:val="28"/>
          <w:szCs w:val="28"/>
        </w:rPr>
        <w:t>CCSWR Statement</w:t>
      </w:r>
    </w:p>
    <w:p w:rsidR="00C30C1B" w:rsidRPr="00C30C1B" w:rsidRDefault="00C30C1B" w:rsidP="00C30C1B">
      <w:pPr>
        <w:ind w:left="720"/>
        <w:jc w:val="center"/>
        <w:rPr>
          <w:b/>
          <w:sz w:val="28"/>
          <w:szCs w:val="28"/>
        </w:rPr>
      </w:pPr>
      <w:r w:rsidRPr="00C30C1B">
        <w:rPr>
          <w:b/>
          <w:sz w:val="28"/>
          <w:szCs w:val="28"/>
        </w:rPr>
        <w:t>The role of CCSWR/social work regulators in the accreditation of social work programs</w:t>
      </w:r>
    </w:p>
    <w:p w:rsidR="00C30C1B" w:rsidRPr="00524343" w:rsidRDefault="00C30C1B" w:rsidP="00C30C1B">
      <w:pPr>
        <w:ind w:left="720"/>
        <w:rPr>
          <w:i/>
        </w:rPr>
      </w:pPr>
      <w:r w:rsidRPr="00524343">
        <w:rPr>
          <w:i/>
        </w:rPr>
        <w:t xml:space="preserve">The CCSWR provides a national structure for provincial and territorial social work regulatory authorities to act together as the voice, both nationally and internationally, on social work regulatory matters in Canada. </w:t>
      </w:r>
      <w:r>
        <w:rPr>
          <w:i/>
        </w:rPr>
        <w:t>T</w:t>
      </w:r>
      <w:r w:rsidRPr="00524343">
        <w:rPr>
          <w:i/>
        </w:rPr>
        <w:t>he following</w:t>
      </w:r>
      <w:r>
        <w:rPr>
          <w:i/>
        </w:rPr>
        <w:t xml:space="preserve"> statement reflects </w:t>
      </w:r>
      <w:r w:rsidRPr="00524343">
        <w:rPr>
          <w:i/>
        </w:rPr>
        <w:t>its vision with respect to the accreditation of social work programs in Canada.</w:t>
      </w:r>
    </w:p>
    <w:p w:rsidR="00C30C1B" w:rsidRDefault="00C30C1B" w:rsidP="00C30C1B">
      <w:pPr>
        <w:ind w:left="720"/>
      </w:pPr>
      <w:r>
        <w:t>U</w:t>
      </w:r>
      <w:r w:rsidRPr="004202ED">
        <w:t xml:space="preserve">nder </w:t>
      </w:r>
      <w:r w:rsidRPr="006F1D7D">
        <w:rPr>
          <w:strike/>
          <w:color w:val="FF0000"/>
        </w:rPr>
        <w:t>the Agreement on Internal Trade (AIT) and</w:t>
      </w:r>
      <w:r w:rsidRPr="004202ED">
        <w:t xml:space="preserve"> the Canadian Fre</w:t>
      </w:r>
      <w:r>
        <w:t xml:space="preserve">e Trade Agreement (CFTA) and </w:t>
      </w:r>
      <w:r>
        <w:rPr>
          <w:color w:val="FF0000"/>
        </w:rPr>
        <w:t>the New West Partnership Trade Agreement</w:t>
      </w:r>
      <w:r w:rsidRPr="004202ED">
        <w:t xml:space="preserve"> changes in registration requirements in one province have implications for all provincial social work regulators. </w:t>
      </w:r>
      <w:r>
        <w:t>S</w:t>
      </w:r>
      <w:r w:rsidRPr="004202ED">
        <w:t xml:space="preserve">ocial work regulators across Canada </w:t>
      </w:r>
      <w:r>
        <w:t xml:space="preserve">should </w:t>
      </w:r>
      <w:r w:rsidRPr="004202ED">
        <w:t xml:space="preserve">understand and have an opportunity to comment on any changes in registration requirements in other provinces. </w:t>
      </w:r>
      <w:r>
        <w:t>This is important and also required by legislation. C</w:t>
      </w:r>
      <w:r w:rsidRPr="004202ED">
        <w:t>hanges in registration requirements</w:t>
      </w:r>
      <w:r>
        <w:t xml:space="preserve"> in any one province</w:t>
      </w:r>
      <w:r w:rsidRPr="004202ED">
        <w:t xml:space="preserve"> can have significant and unforeseen implications in terms of social work regulation</w:t>
      </w:r>
      <w:r>
        <w:t xml:space="preserve"> in other provinces</w:t>
      </w:r>
      <w:r w:rsidRPr="004202ED">
        <w:t xml:space="preserve">. </w:t>
      </w:r>
    </w:p>
    <w:p w:rsidR="00C30C1B" w:rsidRDefault="00C30C1B" w:rsidP="00C30C1B">
      <w:pPr>
        <w:ind w:left="720"/>
      </w:pPr>
      <w:r>
        <w:t>D</w:t>
      </w:r>
      <w:r w:rsidRPr="004202ED">
        <w:t>ifferences in legislation and policy across the provinces</w:t>
      </w:r>
      <w:r>
        <w:t xml:space="preserve"> mean that flexibility with respect to differences in registration requirements, specifically with respect to the approval of programs, may be required.</w:t>
      </w:r>
      <w:r w:rsidRPr="004202ED">
        <w:t xml:space="preserve"> </w:t>
      </w:r>
      <w:r>
        <w:t>CCSWR continues to strive for c</w:t>
      </w:r>
      <w:r w:rsidRPr="004202ED">
        <w:t>ollabo</w:t>
      </w:r>
      <w:bookmarkStart w:id="0" w:name="_GoBack"/>
      <w:bookmarkEnd w:id="0"/>
      <w:r w:rsidRPr="004202ED">
        <w:t>ration, sharing of information and mutual recognition between social work regulators across Canada</w:t>
      </w:r>
      <w:r>
        <w:t>.</w:t>
      </w:r>
    </w:p>
    <w:p w:rsidR="00C30C1B" w:rsidRPr="004202ED" w:rsidRDefault="00C30C1B" w:rsidP="00C30C1B">
      <w:pPr>
        <w:ind w:left="720"/>
      </w:pPr>
      <w:r>
        <w:t>P</w:t>
      </w:r>
      <w:r w:rsidRPr="004202ED">
        <w:t xml:space="preserve">rovincial regulators use and trust accreditation by </w:t>
      </w:r>
      <w:r>
        <w:t>the Canadian Association for Social Work Education (</w:t>
      </w:r>
      <w:r w:rsidRPr="004202ED">
        <w:t>CASWE</w:t>
      </w:r>
      <w:r>
        <w:t>)</w:t>
      </w:r>
      <w:r w:rsidRPr="004202ED">
        <w:t xml:space="preserve"> as the basis f</w:t>
      </w:r>
      <w:r>
        <w:t xml:space="preserve">or social work program approval and a key requirement associated with their registration processes. This is </w:t>
      </w:r>
      <w:r w:rsidRPr="004202ED">
        <w:t>because:</w:t>
      </w:r>
    </w:p>
    <w:p w:rsidR="00C30C1B" w:rsidRPr="004202ED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 w:rsidRPr="004202ED">
        <w:t>The CASWE process of accreditation is clear</w:t>
      </w:r>
      <w:r>
        <w:t>ly</w:t>
      </w:r>
      <w:r w:rsidRPr="004202ED">
        <w:t xml:space="preserve"> defined.</w:t>
      </w:r>
    </w:p>
    <w:p w:rsidR="00C30C1B" w:rsidRPr="004202ED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 w:rsidRPr="004202ED">
        <w:t>Current regulation, policy and practices reflect an understanding that the approval of programs should be undertaken as part of a collaborative and shared process which includes regulators and educators, represented by the CASWE.</w:t>
      </w:r>
    </w:p>
    <w:p w:rsidR="00C30C1B" w:rsidRPr="00F118D0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 w:rsidRPr="004202ED">
        <w:t xml:space="preserve">CASWE is a national body with expertise and resources devoted to the accreditation process. It is recognized as expert in social work education. </w:t>
      </w:r>
      <w:r>
        <w:t>I</w:t>
      </w:r>
      <w:r w:rsidRPr="004202ED">
        <w:t>t is generally agreed that CASWE is in an appropriate position to define acceptable and agreed upon standards.</w:t>
      </w:r>
    </w:p>
    <w:p w:rsidR="00C30C1B" w:rsidRPr="004202ED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>
        <w:t>M</w:t>
      </w:r>
      <w:r w:rsidRPr="004202ED">
        <w:t xml:space="preserve">ost provinces are not in a position to take on </w:t>
      </w:r>
      <w:r>
        <w:t xml:space="preserve">a </w:t>
      </w:r>
      <w:r w:rsidRPr="004202ED">
        <w:t>process of approving social work programs</w:t>
      </w:r>
      <w:r>
        <w:t>, due in part to a lack of resources</w:t>
      </w:r>
      <w:r w:rsidRPr="004202ED">
        <w:t>.</w:t>
      </w:r>
      <w:r>
        <w:t xml:space="preserve"> </w:t>
      </w:r>
    </w:p>
    <w:p w:rsidR="00C30C1B" w:rsidRPr="004202ED" w:rsidRDefault="00C30C1B" w:rsidP="00C30C1B">
      <w:pPr>
        <w:ind w:left="720"/>
      </w:pPr>
      <w:r w:rsidRPr="004202ED">
        <w:lastRenderedPageBreak/>
        <w:t>Notwithstanding the above,</w:t>
      </w:r>
      <w:r>
        <w:t xml:space="preserve"> the CCSWR would like to further develop its understanding of</w:t>
      </w:r>
      <w:r w:rsidRPr="004202ED">
        <w:t xml:space="preserve"> the Canadian Association of Social Work Educators’ (CASWE) standards for accreditation</w:t>
      </w:r>
      <w:r>
        <w:t>. The</w:t>
      </w:r>
      <w:r w:rsidRPr="004202ED">
        <w:t xml:space="preserve"> CCSWR </w:t>
      </w:r>
      <w:r>
        <w:t xml:space="preserve">also recognizes that it may also need </w:t>
      </w:r>
      <w:r w:rsidRPr="004202ED">
        <w:t xml:space="preserve">to further consider the issue of approval of schools/colleges not eligible for CASWE accreditation.  </w:t>
      </w:r>
      <w:r>
        <w:t>However, w</w:t>
      </w:r>
      <w:r w:rsidRPr="004202ED">
        <w:t xml:space="preserve">henever there is a departure from what is generally felt to be a reliable and agreed upon process for social work program approval, </w:t>
      </w:r>
      <w:r>
        <w:t xml:space="preserve">it is agreed that the potential </w:t>
      </w:r>
      <w:r w:rsidRPr="004202ED">
        <w:t>repercussions for all regulators should be carefully considered.</w:t>
      </w:r>
      <w:r>
        <w:t xml:space="preserve"> This will help to ensure that there is</w:t>
      </w:r>
      <w:r w:rsidRPr="004202ED">
        <w:t xml:space="preserve"> a relatively consistent process to ensure mutual recognition of approved programs. </w:t>
      </w:r>
    </w:p>
    <w:p w:rsidR="00C30C1B" w:rsidRDefault="00C30C1B" w:rsidP="00C30C1B"/>
    <w:p w:rsidR="00C30C1B" w:rsidRDefault="00C30C1B" w:rsidP="00C30C1B"/>
    <w:p w:rsidR="00311322" w:rsidRPr="00311322" w:rsidRDefault="00311322" w:rsidP="00311322">
      <w:pPr>
        <w:pStyle w:val="ListParagraph"/>
        <w:ind w:left="142"/>
      </w:pPr>
    </w:p>
    <w:sectPr w:rsidR="00311322" w:rsidRPr="00311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97836"/>
    <w:multiLevelType w:val="hybridMultilevel"/>
    <w:tmpl w:val="433CD998"/>
    <w:lvl w:ilvl="0" w:tplc="924626D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84AFE"/>
    <w:multiLevelType w:val="hybridMultilevel"/>
    <w:tmpl w:val="92A07B86"/>
    <w:lvl w:ilvl="0" w:tplc="09C6534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76D60"/>
    <w:multiLevelType w:val="hybridMultilevel"/>
    <w:tmpl w:val="5C465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F13"/>
    <w:multiLevelType w:val="hybridMultilevel"/>
    <w:tmpl w:val="A01A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0002D"/>
    <w:multiLevelType w:val="hybridMultilevel"/>
    <w:tmpl w:val="B928B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E7E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90C18"/>
    <w:multiLevelType w:val="hybridMultilevel"/>
    <w:tmpl w:val="395E46FE"/>
    <w:lvl w:ilvl="0" w:tplc="09C653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3F7149"/>
    <w:multiLevelType w:val="hybridMultilevel"/>
    <w:tmpl w:val="BC126DE4"/>
    <w:lvl w:ilvl="0" w:tplc="09C6534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96690E"/>
    <w:multiLevelType w:val="multilevel"/>
    <w:tmpl w:val="C17E9D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onsolas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1A9361F"/>
    <w:multiLevelType w:val="hybridMultilevel"/>
    <w:tmpl w:val="D8CA5172"/>
    <w:lvl w:ilvl="0" w:tplc="4E6C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435359E"/>
    <w:multiLevelType w:val="hybridMultilevel"/>
    <w:tmpl w:val="6436EAB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205788"/>
    <w:multiLevelType w:val="hybridMultilevel"/>
    <w:tmpl w:val="B6D0E7E6"/>
    <w:lvl w:ilvl="0" w:tplc="F0A0EB68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ECE0AA6"/>
    <w:multiLevelType w:val="hybridMultilevel"/>
    <w:tmpl w:val="E476267A"/>
    <w:lvl w:ilvl="0" w:tplc="3F10CE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9"/>
  </w:num>
  <w:num w:numId="15">
    <w:abstractNumId w:val="2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6938"/>
    <w:rsid w:val="00025CD0"/>
    <w:rsid w:val="00075681"/>
    <w:rsid w:val="000E7277"/>
    <w:rsid w:val="000F3FA9"/>
    <w:rsid w:val="00106E8C"/>
    <w:rsid w:val="00111F27"/>
    <w:rsid w:val="00135641"/>
    <w:rsid w:val="00143410"/>
    <w:rsid w:val="00153BF5"/>
    <w:rsid w:val="00172427"/>
    <w:rsid w:val="001F2EF1"/>
    <w:rsid w:val="00204D8E"/>
    <w:rsid w:val="0021185B"/>
    <w:rsid w:val="00215E5A"/>
    <w:rsid w:val="00240231"/>
    <w:rsid w:val="00243EF9"/>
    <w:rsid w:val="002758D6"/>
    <w:rsid w:val="00281940"/>
    <w:rsid w:val="002843F3"/>
    <w:rsid w:val="002D06A5"/>
    <w:rsid w:val="002E11DB"/>
    <w:rsid w:val="00311322"/>
    <w:rsid w:val="003134A1"/>
    <w:rsid w:val="00317471"/>
    <w:rsid w:val="0033522B"/>
    <w:rsid w:val="00337229"/>
    <w:rsid w:val="00341031"/>
    <w:rsid w:val="00352136"/>
    <w:rsid w:val="00373078"/>
    <w:rsid w:val="00382FDA"/>
    <w:rsid w:val="003D532D"/>
    <w:rsid w:val="003D7D04"/>
    <w:rsid w:val="00451CC5"/>
    <w:rsid w:val="0046571A"/>
    <w:rsid w:val="0047038E"/>
    <w:rsid w:val="00471A17"/>
    <w:rsid w:val="004C5B0C"/>
    <w:rsid w:val="005D201D"/>
    <w:rsid w:val="006166E7"/>
    <w:rsid w:val="00632CA8"/>
    <w:rsid w:val="0067047D"/>
    <w:rsid w:val="00685410"/>
    <w:rsid w:val="00697E77"/>
    <w:rsid w:val="006B716F"/>
    <w:rsid w:val="006D2E4E"/>
    <w:rsid w:val="006E2C9A"/>
    <w:rsid w:val="006F6B2D"/>
    <w:rsid w:val="00717FA6"/>
    <w:rsid w:val="00720698"/>
    <w:rsid w:val="007302C6"/>
    <w:rsid w:val="007331EB"/>
    <w:rsid w:val="00735DAF"/>
    <w:rsid w:val="00741D14"/>
    <w:rsid w:val="00752417"/>
    <w:rsid w:val="00796E19"/>
    <w:rsid w:val="007A5F58"/>
    <w:rsid w:val="007B694D"/>
    <w:rsid w:val="007C051B"/>
    <w:rsid w:val="007E0F61"/>
    <w:rsid w:val="007F482D"/>
    <w:rsid w:val="00801DC0"/>
    <w:rsid w:val="008040EC"/>
    <w:rsid w:val="00832186"/>
    <w:rsid w:val="00834858"/>
    <w:rsid w:val="008662E1"/>
    <w:rsid w:val="00897829"/>
    <w:rsid w:val="008D271D"/>
    <w:rsid w:val="008E356F"/>
    <w:rsid w:val="008F3131"/>
    <w:rsid w:val="008F3486"/>
    <w:rsid w:val="00916EF0"/>
    <w:rsid w:val="00920044"/>
    <w:rsid w:val="00924EAC"/>
    <w:rsid w:val="00944B98"/>
    <w:rsid w:val="00974F2D"/>
    <w:rsid w:val="0098644E"/>
    <w:rsid w:val="0099278D"/>
    <w:rsid w:val="009A2BD9"/>
    <w:rsid w:val="009A53C6"/>
    <w:rsid w:val="00A11781"/>
    <w:rsid w:val="00A12017"/>
    <w:rsid w:val="00A466F7"/>
    <w:rsid w:val="00A55FC7"/>
    <w:rsid w:val="00A60BDB"/>
    <w:rsid w:val="00A91B2B"/>
    <w:rsid w:val="00AB79E3"/>
    <w:rsid w:val="00AC6BF9"/>
    <w:rsid w:val="00AD7367"/>
    <w:rsid w:val="00B21EAD"/>
    <w:rsid w:val="00B242E6"/>
    <w:rsid w:val="00B31338"/>
    <w:rsid w:val="00B4435E"/>
    <w:rsid w:val="00B8411C"/>
    <w:rsid w:val="00B92CAB"/>
    <w:rsid w:val="00BC2082"/>
    <w:rsid w:val="00BD5DA4"/>
    <w:rsid w:val="00BE1932"/>
    <w:rsid w:val="00C062B2"/>
    <w:rsid w:val="00C205C7"/>
    <w:rsid w:val="00C30C1B"/>
    <w:rsid w:val="00C46A59"/>
    <w:rsid w:val="00C75438"/>
    <w:rsid w:val="00C9110A"/>
    <w:rsid w:val="00CB2456"/>
    <w:rsid w:val="00CF7C85"/>
    <w:rsid w:val="00D0049F"/>
    <w:rsid w:val="00D33E24"/>
    <w:rsid w:val="00D44384"/>
    <w:rsid w:val="00D75199"/>
    <w:rsid w:val="00D96A73"/>
    <w:rsid w:val="00DB6391"/>
    <w:rsid w:val="00DD6F94"/>
    <w:rsid w:val="00E02010"/>
    <w:rsid w:val="00E22D58"/>
    <w:rsid w:val="00E65150"/>
    <w:rsid w:val="00E807B6"/>
    <w:rsid w:val="00EB15BB"/>
    <w:rsid w:val="00EE02A7"/>
    <w:rsid w:val="00EE0EAF"/>
    <w:rsid w:val="00EF1787"/>
    <w:rsid w:val="00F142F6"/>
    <w:rsid w:val="00F17901"/>
    <w:rsid w:val="00F2378A"/>
    <w:rsid w:val="00F24340"/>
    <w:rsid w:val="00F42F3D"/>
    <w:rsid w:val="00F4706F"/>
    <w:rsid w:val="00F90DA8"/>
    <w:rsid w:val="00F94A8C"/>
    <w:rsid w:val="00FA262D"/>
    <w:rsid w:val="00FB3A42"/>
    <w:rsid w:val="00FD5D75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70EEE-E377-4BB5-B093-142797D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9110A"/>
  </w:style>
  <w:style w:type="character" w:customStyle="1" w:styleId="shorttext">
    <w:name w:val="short_text"/>
    <w:basedOn w:val="DefaultParagraphFont"/>
    <w:rsid w:val="00471A17"/>
  </w:style>
  <w:style w:type="paragraph" w:styleId="HTMLPreformatted">
    <w:name w:val="HTML Preformatted"/>
    <w:basedOn w:val="Normal"/>
    <w:link w:val="HTMLPreformattedChar"/>
    <w:uiPriority w:val="99"/>
    <w:unhideWhenUsed/>
    <w:rsid w:val="00471A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A17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06A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2807-FE7C-4EBA-B6D4-5A6FA073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Barb Temmerman</cp:lastModifiedBy>
  <cp:revision>2</cp:revision>
  <cp:lastPrinted>2016-10-25T14:47:00Z</cp:lastPrinted>
  <dcterms:created xsi:type="dcterms:W3CDTF">2018-02-21T19:13:00Z</dcterms:created>
  <dcterms:modified xsi:type="dcterms:W3CDTF">2018-02-21T19:13:00Z</dcterms:modified>
</cp:coreProperties>
</file>